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w:t>
      </w:r>
    </w:p>
    <w:p>
      <w:pPr>
        <w:spacing w:line="360" w:lineRule="auto"/>
        <w:jc w:val="center"/>
        <w:rPr>
          <w:rFonts w:ascii="方正小标宋简体" w:hAnsi="Times New Roman" w:eastAsia="方正小标宋简体" w:cs="Times New Roman"/>
          <w:color w:val="000000" w:themeColor="text1"/>
          <w:sz w:val="32"/>
          <w:szCs w:val="32"/>
          <w14:textFill>
            <w14:solidFill>
              <w14:schemeClr w14:val="tx1"/>
            </w14:solidFill>
          </w14:textFill>
        </w:rPr>
      </w:pPr>
      <w:bookmarkStart w:id="0" w:name="_GoBack"/>
      <w:r>
        <w:rPr>
          <w:rFonts w:hint="eastAsia" w:ascii="方正小标宋简体" w:hAnsi="Times New Roman" w:eastAsia="方正小标宋简体" w:cs="Times New Roman"/>
          <w:color w:val="000000" w:themeColor="text1"/>
          <w:sz w:val="32"/>
          <w:szCs w:val="32"/>
          <w14:textFill>
            <w14:solidFill>
              <w14:schemeClr w14:val="tx1"/>
            </w14:solidFill>
          </w14:textFill>
        </w:rPr>
        <w:t>“深化课程思政建设，提升高校立德树人成效”专题网络培训课程列表</w:t>
      </w:r>
    </w:p>
    <w:bookmarkEnd w:id="0"/>
    <w:tbl>
      <w:tblPr>
        <w:tblStyle w:val="3"/>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3696"/>
        <w:gridCol w:w="960"/>
        <w:gridCol w:w="3225"/>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380" w:type="dxa"/>
            <w:gridSpan w:val="2"/>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b/>
                <w:color w:val="000000"/>
                <w:sz w:val="24"/>
              </w:rPr>
            </w:pPr>
            <w:r>
              <w:rPr>
                <w:rFonts w:hint="eastAsia" w:ascii="Times New Roman" w:hAnsi="Times New Roman" w:eastAsia="仿宋_GB2312" w:cs="微软雅黑"/>
                <w:b/>
                <w:color w:val="000000"/>
                <w:kern w:val="0"/>
                <w:sz w:val="24"/>
                <w:lang w:bidi="ar"/>
              </w:rPr>
              <w:t>课程名称</w:t>
            </w:r>
          </w:p>
        </w:tc>
        <w:tc>
          <w:tcPr>
            <w:tcW w:w="960"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b/>
                <w:color w:val="000000"/>
                <w:sz w:val="24"/>
              </w:rPr>
            </w:pPr>
            <w:r>
              <w:rPr>
                <w:rFonts w:hint="eastAsia" w:ascii="Times New Roman" w:hAnsi="Times New Roman" w:eastAsia="仿宋_GB2312" w:cs="微软雅黑"/>
                <w:b/>
                <w:color w:val="000000"/>
                <w:kern w:val="0"/>
                <w:sz w:val="24"/>
                <w:lang w:bidi="ar"/>
              </w:rPr>
              <w:t>主讲人</w:t>
            </w:r>
          </w:p>
        </w:tc>
        <w:tc>
          <w:tcPr>
            <w:tcW w:w="3225"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b/>
                <w:color w:val="000000"/>
                <w:sz w:val="24"/>
              </w:rPr>
            </w:pPr>
            <w:r>
              <w:rPr>
                <w:rFonts w:hint="eastAsia" w:ascii="Times New Roman" w:hAnsi="Times New Roman" w:eastAsia="仿宋_GB2312" w:cs="微软雅黑"/>
                <w:b/>
                <w:color w:val="000000"/>
                <w:kern w:val="0"/>
                <w:sz w:val="24"/>
                <w:lang w:bidi="ar"/>
              </w:rPr>
              <w:t>职务职称</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b/>
                <w:color w:val="000000"/>
                <w:kern w:val="0"/>
                <w:sz w:val="24"/>
                <w:lang w:bidi="ar"/>
              </w:rPr>
            </w:pPr>
            <w:r>
              <w:rPr>
                <w:rFonts w:hint="eastAsia" w:ascii="Times New Roman" w:hAnsi="Times New Roman" w:eastAsia="仿宋_GB2312" w:cs="微软雅黑"/>
                <w:b/>
                <w:color w:val="000000"/>
                <w:kern w:val="0"/>
                <w:sz w:val="24"/>
                <w:lang w:bidi="ar"/>
              </w:rPr>
              <w:t>时长</w:t>
            </w:r>
          </w:p>
          <w:p>
            <w:pPr>
              <w:widowControl/>
              <w:jc w:val="center"/>
              <w:textAlignment w:val="center"/>
              <w:rPr>
                <w:rFonts w:ascii="Times New Roman" w:hAnsi="Times New Roman" w:eastAsia="仿宋_GB2312" w:cs="微软雅黑"/>
                <w:b/>
                <w:color w:val="000000"/>
                <w:kern w:val="0"/>
                <w:sz w:val="24"/>
                <w:lang w:bidi="ar"/>
              </w:rPr>
            </w:pPr>
            <w:r>
              <w:rPr>
                <w:rFonts w:hint="eastAsia" w:ascii="Times New Roman" w:hAnsi="Times New Roman" w:eastAsia="仿宋_GB2312" w:cs="微软雅黑"/>
                <w:b/>
                <w:color w:val="000000"/>
                <w:kern w:val="0"/>
                <w:sz w:val="22"/>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9546" w:type="dxa"/>
            <w:gridSpan w:val="5"/>
            <w:shd w:val="clear" w:color="auto" w:fill="E7E6E6" w:themeFill="background2"/>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b/>
                <w:bCs/>
                <w:color w:val="000000"/>
                <w:kern w:val="0"/>
                <w:sz w:val="24"/>
                <w:lang w:bidi="ar"/>
              </w:rPr>
              <w:t>（</w:t>
            </w:r>
            <w:r>
              <w:rPr>
                <w:rFonts w:hint="eastAsia" w:ascii="黑体" w:hAnsi="黑体" w:eastAsia="黑体" w:cs="等线"/>
                <w:color w:val="000000"/>
                <w:kern w:val="0"/>
                <w:sz w:val="24"/>
                <w:lang w:bidi="ar"/>
              </w:rPr>
              <w:t>一）课程思政内容建设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restar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hint="eastAsia" w:ascii="Times New Roman" w:hAnsi="Times New Roman" w:eastAsia="仿宋_GB2312" w:cs="仿宋_GB2312"/>
                <w:b/>
                <w:color w:val="000000"/>
                <w:kern w:val="0"/>
                <w:sz w:val="24"/>
                <w:szCs w:val="24"/>
                <w:lang w:bidi="ar"/>
              </w:rPr>
              <w:t>新时代中国特色社会主义思想</w:t>
            </w:r>
          </w:p>
        </w:tc>
        <w:tc>
          <w:tcPr>
            <w:tcW w:w="3696"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4"/>
                <w:lang w:bidi="ar"/>
              </w:rPr>
              <w:t>将“中国之治”推向更高境界</w:t>
            </w:r>
            <w:r>
              <w:rPr>
                <w:rFonts w:hint="eastAsia" w:ascii="Times New Roman" w:hAnsi="Times New Roman" w:eastAsia="仿宋_GB2312" w:cs="仿宋_GB2312"/>
                <w:color w:val="000000"/>
                <w:kern w:val="0"/>
                <w:sz w:val="24"/>
                <w:szCs w:val="24"/>
                <w:lang w:bidi="ar"/>
              </w:rPr>
              <w:br w:type="textWrapping"/>
            </w:r>
            <w:r>
              <w:rPr>
                <w:rFonts w:hint="eastAsia" w:ascii="Times New Roman" w:hAnsi="Times New Roman" w:eastAsia="仿宋_GB2312" w:cs="仿宋_GB2312"/>
                <w:color w:val="000000"/>
                <w:kern w:val="0"/>
                <w:sz w:val="24"/>
                <w:szCs w:val="24"/>
                <w:lang w:bidi="ar"/>
              </w:rPr>
              <w:t>——深入学习领会《习近平谈治国理政》第三卷</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4"/>
                <w:lang w:bidi="ar"/>
              </w:rPr>
              <w:t>刘  春</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中共中央党校（国家行政学院）教授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continue"/>
            <w:shd w:val="clear" w:color="auto" w:fill="auto"/>
            <w:tcMar>
              <w:top w:w="15" w:type="dxa"/>
              <w:left w:w="15" w:type="dxa"/>
              <w:right w:w="15" w:type="dxa"/>
            </w:tcMar>
            <w:vAlign w:val="center"/>
          </w:tcPr>
          <w:p>
            <w:pPr>
              <w:jc w:val="center"/>
              <w:rPr>
                <w:rFonts w:ascii="Times New Roman" w:hAnsi="Times New Roman" w:eastAsia="仿宋_GB2312" w:cs="仿宋_GB2312"/>
                <w:b/>
                <w:color w:val="000000"/>
                <w:sz w:val="24"/>
                <w:szCs w:val="24"/>
              </w:rPr>
            </w:pPr>
          </w:p>
        </w:tc>
        <w:tc>
          <w:tcPr>
            <w:tcW w:w="3696"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习近平新时代中国特色社会主义思想产生的历史方位和现实意义</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洪向华</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中共中央党校（国家行政学院）科研部副巡视员、教授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continue"/>
            <w:shd w:val="clear" w:color="auto" w:fill="auto"/>
            <w:tcMar>
              <w:top w:w="15" w:type="dxa"/>
              <w:left w:w="15" w:type="dxa"/>
              <w:right w:w="15" w:type="dxa"/>
            </w:tcMar>
            <w:vAlign w:val="center"/>
          </w:tcPr>
          <w:p>
            <w:pPr>
              <w:jc w:val="center"/>
              <w:rPr>
                <w:rFonts w:ascii="Times New Roman" w:hAnsi="Times New Roman" w:eastAsia="仿宋_GB2312" w:cs="仿宋_GB2312"/>
                <w:b/>
                <w:color w:val="000000"/>
                <w:sz w:val="24"/>
                <w:szCs w:val="24"/>
              </w:rPr>
            </w:pPr>
          </w:p>
        </w:tc>
        <w:tc>
          <w:tcPr>
            <w:tcW w:w="3696"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深入领会科学理论体系——学习《习近平新时代中国特色社会主义思想三十讲》</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颜晓峰</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天津大学马克思主义学院院长、教授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restar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hint="eastAsia" w:ascii="Times New Roman" w:hAnsi="Times New Roman" w:eastAsia="仿宋_GB2312" w:cs="仿宋_GB2312"/>
                <w:b/>
                <w:color w:val="000000"/>
                <w:kern w:val="0"/>
                <w:sz w:val="24"/>
                <w:szCs w:val="24"/>
                <w:lang w:bidi="ar"/>
              </w:rPr>
              <w:t>社会主义核心价值观</w:t>
            </w:r>
          </w:p>
        </w:tc>
        <w:tc>
          <w:tcPr>
            <w:tcW w:w="3696"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培育践行社会主义核心价值观是新形势下加强高校党建和思想政治教育工作的根本任务</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王光彦</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教育部思想政治工作司副司长</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continue"/>
            <w:shd w:val="clear" w:color="auto" w:fill="auto"/>
            <w:tcMar>
              <w:top w:w="15" w:type="dxa"/>
              <w:left w:w="15" w:type="dxa"/>
              <w:right w:w="15" w:type="dxa"/>
            </w:tcMar>
            <w:vAlign w:val="center"/>
          </w:tcPr>
          <w:p>
            <w:pPr>
              <w:jc w:val="center"/>
              <w:rPr>
                <w:rFonts w:ascii="Times New Roman" w:hAnsi="Times New Roman" w:eastAsia="仿宋_GB2312" w:cs="仿宋_GB2312"/>
                <w:b/>
                <w:color w:val="000000"/>
                <w:sz w:val="24"/>
                <w:szCs w:val="24"/>
              </w:rPr>
            </w:pPr>
          </w:p>
        </w:tc>
        <w:tc>
          <w:tcPr>
            <w:tcW w:w="3696"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文化自信与社会主义核心价值观建设</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Style w:val="5"/>
                <w:rFonts w:hint="default" w:ascii="Times New Roman" w:hAnsi="Times New Roman"/>
                <w:lang w:bidi="ar"/>
              </w:rPr>
              <w:t>张</w:t>
            </w:r>
            <w:r>
              <w:rPr>
                <w:rStyle w:val="6"/>
                <w:rFonts w:eastAsia="仿宋_GB2312"/>
                <w:lang w:bidi="ar"/>
              </w:rPr>
              <w:t xml:space="preserve">  </w:t>
            </w:r>
            <w:r>
              <w:rPr>
                <w:rStyle w:val="5"/>
                <w:rFonts w:hint="default" w:ascii="Times New Roman" w:hAnsi="Times New Roman"/>
                <w:lang w:bidi="ar"/>
              </w:rPr>
              <w:t>军</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中共中央党校（国家教育行政学院）文史教研部副主任</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continue"/>
            <w:shd w:val="clear" w:color="auto" w:fill="auto"/>
            <w:tcMar>
              <w:top w:w="15" w:type="dxa"/>
              <w:left w:w="15" w:type="dxa"/>
              <w:right w:w="15" w:type="dxa"/>
            </w:tcMar>
            <w:vAlign w:val="center"/>
          </w:tcPr>
          <w:p>
            <w:pPr>
              <w:jc w:val="center"/>
              <w:rPr>
                <w:rFonts w:ascii="Times New Roman" w:hAnsi="Times New Roman" w:eastAsia="仿宋_GB2312" w:cs="仿宋_GB2312"/>
                <w:b/>
                <w:color w:val="000000"/>
                <w:sz w:val="24"/>
                <w:szCs w:val="24"/>
              </w:rPr>
            </w:pPr>
          </w:p>
        </w:tc>
        <w:tc>
          <w:tcPr>
            <w:tcW w:w="3696"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学习四史  坚定中国特色社会主义“四个自信”</w:t>
            </w:r>
          </w:p>
        </w:tc>
        <w:tc>
          <w:tcPr>
            <w:tcW w:w="960"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王  刚</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南京师范大学-马克思主义学院院长</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restar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hint="eastAsia" w:ascii="Times New Roman" w:hAnsi="Times New Roman" w:eastAsia="仿宋_GB2312" w:cs="仿宋_GB2312"/>
                <w:b/>
                <w:color w:val="000000"/>
                <w:kern w:val="0"/>
                <w:sz w:val="24"/>
                <w:szCs w:val="24"/>
                <w:lang w:bidi="ar"/>
              </w:rPr>
              <w:t>中华优秀传统文化</w:t>
            </w:r>
          </w:p>
        </w:tc>
        <w:tc>
          <w:tcPr>
            <w:tcW w:w="3696"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核心价值观必须立足中华优秀传统文化</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李汉秋</w:t>
            </w:r>
          </w:p>
        </w:tc>
        <w:tc>
          <w:tcPr>
            <w:tcW w:w="3225"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Style w:val="5"/>
                <w:rFonts w:hint="default" w:ascii="Times New Roman" w:hAnsi="Times New Roman"/>
                <w:lang w:bidi="ar"/>
              </w:rPr>
              <w:t>著名人文学家、连续</w:t>
            </w:r>
            <w:r>
              <w:rPr>
                <w:rStyle w:val="6"/>
                <w:rFonts w:eastAsia="仿宋_GB2312"/>
                <w:lang w:bidi="ar"/>
              </w:rPr>
              <w:t>4</w:t>
            </w:r>
            <w:r>
              <w:rPr>
                <w:rStyle w:val="5"/>
                <w:rFonts w:hint="default" w:ascii="Times New Roman" w:hAnsi="Times New Roman"/>
                <w:lang w:bidi="ar"/>
              </w:rPr>
              <w:t>届全国政协委员</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continue"/>
            <w:shd w:val="clear" w:color="auto" w:fill="auto"/>
            <w:tcMar>
              <w:top w:w="15" w:type="dxa"/>
              <w:left w:w="15" w:type="dxa"/>
              <w:right w:w="15" w:type="dxa"/>
            </w:tcMar>
            <w:vAlign w:val="center"/>
          </w:tcPr>
          <w:p>
            <w:pPr>
              <w:jc w:val="center"/>
              <w:rPr>
                <w:rFonts w:ascii="Times New Roman" w:hAnsi="Times New Roman" w:eastAsia="仿宋_GB2312" w:cs="仿宋_GB2312"/>
                <w:b/>
                <w:color w:val="000000"/>
                <w:sz w:val="24"/>
                <w:szCs w:val="24"/>
              </w:rPr>
            </w:pPr>
          </w:p>
        </w:tc>
        <w:tc>
          <w:tcPr>
            <w:tcW w:w="3696"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中国传统文化的智慧</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楼宇烈</w:t>
            </w:r>
          </w:p>
        </w:tc>
        <w:tc>
          <w:tcPr>
            <w:tcW w:w="3225"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北京大学哲学系教授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continue"/>
            <w:shd w:val="clear" w:color="auto" w:fill="auto"/>
            <w:tcMar>
              <w:top w:w="15" w:type="dxa"/>
              <w:left w:w="15" w:type="dxa"/>
              <w:right w:w="15" w:type="dxa"/>
            </w:tcMar>
            <w:vAlign w:val="center"/>
          </w:tcPr>
          <w:p>
            <w:pPr>
              <w:jc w:val="center"/>
              <w:rPr>
                <w:rFonts w:ascii="Times New Roman" w:hAnsi="Times New Roman" w:eastAsia="仿宋_GB2312" w:cs="仿宋_GB2312"/>
                <w:b/>
                <w:color w:val="000000"/>
                <w:sz w:val="24"/>
                <w:szCs w:val="24"/>
              </w:rPr>
            </w:pPr>
          </w:p>
        </w:tc>
        <w:tc>
          <w:tcPr>
            <w:tcW w:w="3696"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发掘传统文化资源，充实价值认知</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王  蒙</w:t>
            </w:r>
          </w:p>
        </w:tc>
        <w:tc>
          <w:tcPr>
            <w:tcW w:w="3225"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中国当代作家、学者，中国作家协会名誉主席</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restar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hint="eastAsia" w:ascii="Times New Roman" w:hAnsi="Times New Roman" w:eastAsia="仿宋_GB2312" w:cs="仿宋_GB2312"/>
                <w:b/>
                <w:color w:val="000000"/>
                <w:kern w:val="0"/>
                <w:sz w:val="24"/>
                <w:szCs w:val="24"/>
                <w:lang w:bidi="ar"/>
              </w:rPr>
              <w:t>宪法精神与</w:t>
            </w:r>
            <w:r>
              <w:rPr>
                <w:rFonts w:hint="eastAsia" w:ascii="Times New Roman" w:hAnsi="Times New Roman" w:eastAsia="仿宋_GB2312" w:cs="仿宋_GB2312"/>
                <w:b/>
                <w:color w:val="000000"/>
                <w:kern w:val="0"/>
                <w:sz w:val="24"/>
                <w:szCs w:val="24"/>
                <w:lang w:bidi="ar"/>
              </w:rPr>
              <w:br w:type="textWrapping"/>
            </w:r>
            <w:r>
              <w:rPr>
                <w:rFonts w:hint="eastAsia" w:ascii="Times New Roman" w:hAnsi="Times New Roman" w:eastAsia="仿宋_GB2312" w:cs="仿宋_GB2312"/>
                <w:b/>
                <w:color w:val="000000"/>
                <w:kern w:val="0"/>
                <w:sz w:val="24"/>
                <w:szCs w:val="24"/>
                <w:lang w:bidi="ar"/>
              </w:rPr>
              <w:t>法治教育</w:t>
            </w:r>
          </w:p>
        </w:tc>
        <w:tc>
          <w:tcPr>
            <w:tcW w:w="3696"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为什么要学宪法系列微课</w:t>
            </w:r>
            <w:r>
              <w:rPr>
                <w:rStyle w:val="7"/>
                <w:rFonts w:hint="default" w:ascii="Times New Roman" w:hAnsi="Times New Roman" w:eastAsia="仿宋_GB2312"/>
                <w:sz w:val="24"/>
                <w:lang w:bidi="ar"/>
              </w:rPr>
              <w:t>14讲</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Style w:val="5"/>
                <w:rFonts w:hint="default" w:ascii="Times New Roman" w:hAnsi="Times New Roman"/>
                <w:lang w:bidi="ar"/>
              </w:rPr>
              <w:t xml:space="preserve">微 </w:t>
            </w:r>
            <w:r>
              <w:rPr>
                <w:rStyle w:val="6"/>
                <w:rFonts w:eastAsia="仿宋_GB2312"/>
                <w:lang w:bidi="ar"/>
              </w:rPr>
              <w:t xml:space="preserve"> </w:t>
            </w:r>
            <w:r>
              <w:rPr>
                <w:rStyle w:val="5"/>
                <w:rFonts w:hint="default" w:ascii="Times New Roman" w:hAnsi="Times New Roman"/>
                <w:lang w:bidi="ar"/>
              </w:rPr>
              <w:t>课</w:t>
            </w:r>
          </w:p>
        </w:tc>
        <w:tc>
          <w:tcPr>
            <w:tcW w:w="3225" w:type="dxa"/>
            <w:shd w:val="clear" w:color="auto" w:fill="auto"/>
            <w:tcMar>
              <w:top w:w="15" w:type="dxa"/>
              <w:left w:w="15" w:type="dxa"/>
              <w:right w:w="15" w:type="dxa"/>
            </w:tcMar>
            <w:vAlign w:val="center"/>
          </w:tcPr>
          <w:p>
            <w:pPr>
              <w:rPr>
                <w:rFonts w:ascii="Times New Roman" w:hAnsi="Times New Roman" w:eastAsia="仿宋_GB2312" w:cs="仿宋_GB2312"/>
                <w:color w:val="000000"/>
                <w:sz w:val="24"/>
                <w:szCs w:val="24"/>
              </w:rPr>
            </w:pP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continue"/>
            <w:shd w:val="clear" w:color="auto" w:fill="auto"/>
            <w:tcMar>
              <w:top w:w="15" w:type="dxa"/>
              <w:left w:w="15" w:type="dxa"/>
              <w:right w:w="15" w:type="dxa"/>
            </w:tcMar>
            <w:vAlign w:val="center"/>
          </w:tcPr>
          <w:p>
            <w:pPr>
              <w:jc w:val="center"/>
              <w:rPr>
                <w:rFonts w:ascii="Times New Roman" w:hAnsi="Times New Roman" w:eastAsia="仿宋_GB2312" w:cs="仿宋_GB2312"/>
                <w:b/>
                <w:color w:val="000000"/>
                <w:sz w:val="24"/>
                <w:szCs w:val="24"/>
              </w:rPr>
            </w:pPr>
          </w:p>
        </w:tc>
        <w:tc>
          <w:tcPr>
            <w:tcW w:w="3696"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《宪法》及相关法律知识解读</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Style w:val="5"/>
                <w:rFonts w:hint="default" w:ascii="Times New Roman" w:hAnsi="Times New Roman"/>
                <w:lang w:bidi="ar"/>
              </w:rPr>
              <w:t>赵</w:t>
            </w:r>
            <w:r>
              <w:rPr>
                <w:rStyle w:val="6"/>
                <w:rFonts w:eastAsia="仿宋_GB2312"/>
                <w:lang w:bidi="ar"/>
              </w:rPr>
              <w:t xml:space="preserve">  </w:t>
            </w:r>
            <w:r>
              <w:rPr>
                <w:rStyle w:val="5"/>
                <w:rFonts w:hint="default" w:ascii="Times New Roman" w:hAnsi="Times New Roman"/>
                <w:lang w:bidi="ar"/>
              </w:rPr>
              <w:t>玄</w:t>
            </w:r>
          </w:p>
        </w:tc>
        <w:tc>
          <w:tcPr>
            <w:tcW w:w="3225"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国家教育行政学院助理研究员</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continue"/>
            <w:shd w:val="clear" w:color="auto" w:fill="auto"/>
            <w:tcMar>
              <w:top w:w="15" w:type="dxa"/>
              <w:left w:w="15" w:type="dxa"/>
              <w:right w:w="15" w:type="dxa"/>
            </w:tcMar>
            <w:vAlign w:val="center"/>
          </w:tcPr>
          <w:p>
            <w:pPr>
              <w:jc w:val="center"/>
              <w:rPr>
                <w:rFonts w:ascii="Times New Roman" w:hAnsi="Times New Roman" w:eastAsia="仿宋_GB2312" w:cs="仿宋_GB2312"/>
                <w:b/>
                <w:color w:val="000000"/>
                <w:sz w:val="24"/>
                <w:szCs w:val="24"/>
              </w:rPr>
            </w:pPr>
          </w:p>
        </w:tc>
        <w:tc>
          <w:tcPr>
            <w:tcW w:w="3696"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树立宪法观念，推进依法治校</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韩大元</w:t>
            </w:r>
          </w:p>
        </w:tc>
        <w:tc>
          <w:tcPr>
            <w:tcW w:w="3225"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中国人民大学法学院原院长</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restar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hint="eastAsia" w:ascii="Times New Roman" w:hAnsi="Times New Roman" w:eastAsia="仿宋_GB2312" w:cs="仿宋_GB2312"/>
                <w:b/>
                <w:color w:val="000000"/>
                <w:kern w:val="0"/>
                <w:sz w:val="24"/>
                <w:szCs w:val="24"/>
                <w:lang w:bidi="ar"/>
              </w:rPr>
              <w:t>职业理想与</w:t>
            </w:r>
            <w:r>
              <w:rPr>
                <w:rFonts w:hint="eastAsia" w:ascii="Times New Roman" w:hAnsi="Times New Roman" w:eastAsia="仿宋_GB2312" w:cs="仿宋_GB2312"/>
                <w:b/>
                <w:color w:val="000000"/>
                <w:kern w:val="0"/>
                <w:sz w:val="24"/>
                <w:szCs w:val="24"/>
                <w:lang w:bidi="ar"/>
              </w:rPr>
              <w:br w:type="textWrapping"/>
            </w:r>
            <w:r>
              <w:rPr>
                <w:rFonts w:hint="eastAsia" w:ascii="Times New Roman" w:hAnsi="Times New Roman" w:eastAsia="仿宋_GB2312" w:cs="仿宋_GB2312"/>
                <w:b/>
                <w:color w:val="000000"/>
                <w:kern w:val="0"/>
                <w:sz w:val="24"/>
                <w:szCs w:val="24"/>
                <w:lang w:bidi="ar"/>
              </w:rPr>
              <w:t>职业道德</w:t>
            </w:r>
          </w:p>
        </w:tc>
        <w:tc>
          <w:tcPr>
            <w:tcW w:w="3696"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做国家和人民满意的人民教师——谈教学方法艺术及教师师德师风</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张学政</w:t>
            </w:r>
          </w:p>
        </w:tc>
        <w:tc>
          <w:tcPr>
            <w:tcW w:w="3225"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清华大学教授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continue"/>
            <w:shd w:val="clear" w:color="auto" w:fill="auto"/>
            <w:tcMar>
              <w:top w:w="15" w:type="dxa"/>
              <w:left w:w="15" w:type="dxa"/>
              <w:right w:w="15" w:type="dxa"/>
            </w:tcMar>
            <w:vAlign w:val="center"/>
          </w:tcPr>
          <w:p>
            <w:pPr>
              <w:jc w:val="center"/>
              <w:rPr>
                <w:rFonts w:ascii="Times New Roman" w:hAnsi="Times New Roman" w:eastAsia="仿宋_GB2312" w:cs="仿宋_GB2312"/>
                <w:b/>
                <w:color w:val="000000"/>
                <w:sz w:val="24"/>
                <w:szCs w:val="24"/>
              </w:rPr>
            </w:pPr>
          </w:p>
        </w:tc>
        <w:tc>
          <w:tcPr>
            <w:tcW w:w="3696"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中国传统师德的意义和价值</w:t>
            </w:r>
          </w:p>
        </w:tc>
        <w:tc>
          <w:tcPr>
            <w:tcW w:w="960"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郭齐家</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北京师范大学教育学教授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84" w:type="dxa"/>
            <w:vMerge w:val="continue"/>
            <w:shd w:val="clear" w:color="auto" w:fill="auto"/>
            <w:tcMar>
              <w:top w:w="15" w:type="dxa"/>
              <w:left w:w="15" w:type="dxa"/>
              <w:right w:w="15" w:type="dxa"/>
            </w:tcMar>
            <w:vAlign w:val="center"/>
          </w:tcPr>
          <w:p>
            <w:pPr>
              <w:jc w:val="center"/>
              <w:rPr>
                <w:rFonts w:ascii="Times New Roman" w:hAnsi="Times New Roman" w:eastAsia="仿宋_GB2312" w:cs="仿宋_GB2312"/>
                <w:b/>
                <w:color w:val="000000"/>
                <w:sz w:val="24"/>
                <w:szCs w:val="24"/>
              </w:rPr>
            </w:pPr>
          </w:p>
        </w:tc>
        <w:tc>
          <w:tcPr>
            <w:tcW w:w="3696"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疫情时期教师的生命意义和使命担当</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姚小玲</w:t>
            </w:r>
          </w:p>
        </w:tc>
        <w:tc>
          <w:tcPr>
            <w:tcW w:w="3225" w:type="dxa"/>
            <w:shd w:val="clear" w:color="auto" w:fill="auto"/>
            <w:tcMar>
              <w:top w:w="15" w:type="dxa"/>
              <w:left w:w="15" w:type="dxa"/>
              <w:right w:w="15" w:type="dxa"/>
            </w:tcMar>
            <w:vAlign w:val="center"/>
          </w:tcPr>
          <w:p>
            <w:pPr>
              <w:widowControl/>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北京航空航天大学教授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等线"/>
                <w:color w:val="000000"/>
                <w:sz w:val="24"/>
              </w:rPr>
            </w:pPr>
            <w:r>
              <w:rPr>
                <w:rFonts w:hint="eastAsia" w:ascii="Times New Roman" w:hAnsi="Times New Roman" w:eastAsia="仿宋_GB2312" w:cs="等线"/>
                <w:color w:val="000000"/>
                <w:kern w:val="0"/>
                <w:sz w:val="24"/>
                <w:lang w:bidi="ar"/>
              </w:rPr>
              <w:t>61</w:t>
            </w:r>
          </w:p>
        </w:tc>
      </w:tr>
    </w:tbl>
    <w:p>
      <w:pPr>
        <w:widowControl/>
        <w:jc w:val="center"/>
        <w:textAlignment w:val="center"/>
        <w:rPr>
          <w:rFonts w:ascii="Times New Roman" w:hAnsi="Times New Roman" w:eastAsia="仿宋_GB2312" w:cs="微软雅黑"/>
          <w:b/>
          <w:color w:val="000000"/>
          <w:kern w:val="0"/>
          <w:sz w:val="24"/>
          <w:lang w:bidi="ar"/>
        </w:rPr>
      </w:pPr>
      <w:r>
        <w:rPr>
          <w:rFonts w:hint="eastAsia" w:ascii="Times New Roman" w:hAnsi="Times New Roman" w:eastAsia="仿宋_GB2312" w:cs="微软雅黑"/>
          <w:b/>
          <w:color w:val="000000"/>
          <w:kern w:val="0"/>
          <w:sz w:val="24"/>
          <w:lang w:bidi="ar"/>
        </w:rPr>
        <w:br w:type="page"/>
      </w:r>
    </w:p>
    <w:tbl>
      <w:tblPr>
        <w:tblStyle w:val="3"/>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80"/>
        <w:gridCol w:w="960"/>
        <w:gridCol w:w="3225"/>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9546" w:type="dxa"/>
            <w:gridSpan w:val="4"/>
            <w:shd w:val="clear" w:color="auto" w:fill="E7E6E6" w:themeFill="background2"/>
            <w:noWrap/>
            <w:tcMar>
              <w:top w:w="15" w:type="dxa"/>
              <w:left w:w="15" w:type="dxa"/>
              <w:right w:w="15" w:type="dxa"/>
            </w:tcMar>
            <w:vAlign w:val="center"/>
          </w:tcPr>
          <w:p>
            <w:pPr>
              <w:widowControl/>
              <w:numPr>
                <w:ilvl w:val="0"/>
                <w:numId w:val="1"/>
              </w:numPr>
              <w:jc w:val="center"/>
              <w:textAlignment w:val="center"/>
              <w:rPr>
                <w:rFonts w:ascii="黑体" w:hAnsi="黑体" w:eastAsia="黑体" w:cs="微软雅黑"/>
                <w:bCs/>
                <w:color w:val="000000"/>
                <w:kern w:val="0"/>
                <w:sz w:val="24"/>
                <w:lang w:bidi="ar"/>
              </w:rPr>
            </w:pPr>
            <w:r>
              <w:rPr>
                <w:rFonts w:hint="eastAsia" w:ascii="黑体" w:hAnsi="黑体" w:eastAsia="黑体" w:cs="微软雅黑"/>
                <w:bCs/>
                <w:color w:val="000000"/>
                <w:kern w:val="0"/>
                <w:sz w:val="24"/>
                <w:lang w:bidi="ar"/>
              </w:rPr>
              <w:t>课程思政方法创新</w:t>
            </w:r>
          </w:p>
          <w:p>
            <w:pPr>
              <w:widowControl/>
              <w:jc w:val="center"/>
              <w:textAlignment w:val="center"/>
              <w:rPr>
                <w:rFonts w:ascii="Times New Roman" w:hAnsi="Times New Roman" w:eastAsia="仿宋_GB2312" w:cs="微软雅黑"/>
                <w:b/>
                <w:color w:val="000000"/>
                <w:kern w:val="0"/>
                <w:sz w:val="24"/>
                <w:lang w:bidi="ar"/>
              </w:rPr>
            </w:pPr>
            <w:r>
              <w:rPr>
                <w:rFonts w:hint="eastAsia" w:ascii="黑体" w:hAnsi="黑体" w:eastAsia="黑体" w:cs="微软雅黑"/>
                <w:bCs/>
                <w:color w:val="000000"/>
                <w:kern w:val="0"/>
                <w:sz w:val="24"/>
                <w:lang w:bidi="ar"/>
              </w:rPr>
              <w:t>（课程建设、思政育人、课堂教学、知行合一）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现代大学理念与实践探索</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龚   克</w:t>
            </w:r>
          </w:p>
        </w:tc>
        <w:tc>
          <w:tcPr>
            <w:tcW w:w="3225" w:type="dxa"/>
            <w:shd w:val="clear" w:color="auto" w:fill="auto"/>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南开大学原校长</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不忘育人初心 提升从业境界</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李丹青</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浙江大学教授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课程思政生态体系的构建——以西南大学为例</w:t>
            </w:r>
          </w:p>
        </w:tc>
        <w:tc>
          <w:tcPr>
            <w:tcW w:w="960"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吴能表</w:t>
            </w:r>
          </w:p>
        </w:tc>
        <w:tc>
          <w:tcPr>
            <w:tcW w:w="3225" w:type="dxa"/>
            <w:shd w:val="clear" w:color="auto" w:fill="auto"/>
            <w:noWrap/>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西南大学教育处处长</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破解专业课教师“课程思政之惑”</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夏永林</w:t>
            </w:r>
          </w:p>
        </w:tc>
        <w:tc>
          <w:tcPr>
            <w:tcW w:w="3225" w:type="dxa"/>
            <w:shd w:val="clear" w:color="auto" w:fill="auto"/>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西安电子科技大学教授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专业课程融入思政工作的教学设计理念与方法</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于歆杰</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清华大学教授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提升育德意识 创新课程思政——关于专业课课程思政的一些思考</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刘道平</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上海理工大学党委副书记</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“课程思政”教学设计与实施</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李赛强</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山东大学教学促进与教师发展中心副主任、教授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各类课程与思政课同向同行</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吴  强</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上海科技大学纪委书记</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如何转变思想，上好一堂课程思政专业课</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张晓东</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上海理工大学副教授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如何打造既有意思又有意义的思政课？</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王雪超</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天津师范大学马克思主义学院</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高校课程思政的工作体系建设经验 ——以重庆大学启航计划为例</w:t>
            </w:r>
          </w:p>
        </w:tc>
        <w:tc>
          <w:tcPr>
            <w:tcW w:w="960"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李正良</w:t>
            </w:r>
          </w:p>
        </w:tc>
        <w:tc>
          <w:tcPr>
            <w:tcW w:w="3225" w:type="dxa"/>
            <w:shd w:val="clear" w:color="auto" w:fill="auto"/>
            <w:noWrap/>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重庆大学教务处处长</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380" w:type="dxa"/>
            <w:shd w:val="clear" w:color="auto" w:fill="auto"/>
            <w:noWrap/>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课程思政的认识，实践与思考——北京联合大学的经验</w:t>
            </w:r>
          </w:p>
        </w:tc>
        <w:tc>
          <w:tcPr>
            <w:tcW w:w="960"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韩宪洲</w:t>
            </w:r>
          </w:p>
        </w:tc>
        <w:tc>
          <w:tcPr>
            <w:tcW w:w="3225" w:type="dxa"/>
            <w:shd w:val="clear" w:color="auto" w:fill="auto"/>
            <w:noWrap/>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北京联合大学大学党委书记</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9546" w:type="dxa"/>
            <w:gridSpan w:val="4"/>
            <w:shd w:val="clear" w:color="auto" w:fill="E7E6E6" w:themeFill="background2"/>
            <w:noWrap/>
            <w:tcMar>
              <w:top w:w="15" w:type="dxa"/>
              <w:left w:w="15" w:type="dxa"/>
              <w:right w:w="15" w:type="dxa"/>
            </w:tcMar>
            <w:vAlign w:val="center"/>
          </w:tcPr>
          <w:p>
            <w:pPr>
              <w:widowControl/>
              <w:numPr>
                <w:ilvl w:val="0"/>
                <w:numId w:val="1"/>
              </w:numPr>
              <w:jc w:val="center"/>
              <w:textAlignment w:val="center"/>
              <w:rPr>
                <w:rFonts w:ascii="黑体" w:hAnsi="黑体" w:eastAsia="黑体" w:cs="微软雅黑"/>
                <w:bCs/>
                <w:color w:val="000000"/>
                <w:kern w:val="0"/>
                <w:sz w:val="24"/>
                <w:lang w:bidi="ar"/>
              </w:rPr>
            </w:pPr>
            <w:r>
              <w:rPr>
                <w:rFonts w:hint="eastAsia" w:ascii="黑体" w:hAnsi="黑体" w:eastAsia="黑体" w:cs="微软雅黑"/>
                <w:bCs/>
                <w:color w:val="000000"/>
                <w:kern w:val="0"/>
                <w:sz w:val="24"/>
                <w:lang w:bidi="ar"/>
              </w:rPr>
              <w:t>课程思政典型案例</w:t>
            </w:r>
          </w:p>
          <w:p>
            <w:pPr>
              <w:widowControl/>
              <w:jc w:val="center"/>
              <w:textAlignment w:val="center"/>
              <w:rPr>
                <w:rFonts w:ascii="Times New Roman" w:hAnsi="Times New Roman" w:eastAsia="仿宋_GB2312" w:cs="微软雅黑"/>
                <w:b/>
                <w:color w:val="000000"/>
                <w:kern w:val="0"/>
                <w:sz w:val="24"/>
                <w:lang w:bidi="ar"/>
              </w:rPr>
            </w:pPr>
            <w:r>
              <w:rPr>
                <w:rFonts w:hint="eastAsia" w:ascii="黑体" w:hAnsi="黑体" w:eastAsia="黑体" w:cs="微软雅黑"/>
                <w:bCs/>
                <w:color w:val="000000"/>
                <w:kern w:val="0"/>
                <w:sz w:val="24"/>
                <w:lang w:bidi="ar"/>
              </w:rPr>
              <w:t>（文史哲类、教育学类、理工类、农学类、医学类、化学类）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文科类课程思政建设的几点思考</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姚小玲</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北京航空航天大学教授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《大学生学习指导》课的课程思政元素与育人效果</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李丹青</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浙江大学教授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课程思政示范课——以《环境景观设计-雨水花园》为例</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李侃侃</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西北农林科技大学副教授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大学物理教学中贯彻“课程思政”理念的思考</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施大宁</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南京航空航天大学副校长</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植物生理学课程思政探索与实践</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史  玮</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西北农林科技大学副教授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一堂有温度的生命大课——浅谈解剖学专业课程思政建设</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崔怀瑞</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温州医科大学副教授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380" w:type="dxa"/>
            <w:shd w:val="clear" w:color="auto" w:fill="auto"/>
            <w:noWrap/>
            <w:tcMar>
              <w:top w:w="15" w:type="dxa"/>
              <w:left w:w="15" w:type="dxa"/>
              <w:right w:w="15" w:type="dxa"/>
            </w:tcMar>
            <w:vAlign w:val="center"/>
          </w:tcPr>
          <w:p>
            <w:pPr>
              <w:widowControl/>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 xml:space="preserve">医学类课程思政的融合教学设计 </w:t>
            </w:r>
          </w:p>
        </w:tc>
        <w:tc>
          <w:tcPr>
            <w:tcW w:w="96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林振浪</w:t>
            </w:r>
          </w:p>
        </w:tc>
        <w:tc>
          <w:tcPr>
            <w:tcW w:w="3225" w:type="dxa"/>
            <w:shd w:val="clear" w:color="auto" w:fill="auto"/>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温州医科大学附属第二医院院长</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380" w:type="dxa"/>
            <w:shd w:val="clear" w:color="auto" w:fill="auto"/>
            <w:noWrap/>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中药学课程思政的实践与体会</w:t>
            </w:r>
          </w:p>
        </w:tc>
        <w:tc>
          <w:tcPr>
            <w:tcW w:w="960"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袁  颖</w:t>
            </w:r>
          </w:p>
        </w:tc>
        <w:tc>
          <w:tcPr>
            <w:tcW w:w="3225" w:type="dxa"/>
            <w:shd w:val="clear" w:color="auto" w:fill="auto"/>
            <w:noWrap/>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上海中医药大学教授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380" w:type="dxa"/>
            <w:shd w:val="clear" w:color="auto" w:fill="auto"/>
            <w:noWrap/>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用化学知识解读家乡之美——化学专业课程思政的设计与创新</w:t>
            </w:r>
          </w:p>
        </w:tc>
        <w:tc>
          <w:tcPr>
            <w:tcW w:w="960"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尹  霞</w:t>
            </w:r>
          </w:p>
        </w:tc>
        <w:tc>
          <w:tcPr>
            <w:tcW w:w="3225" w:type="dxa"/>
            <w:shd w:val="clear" w:color="auto" w:fill="auto"/>
            <w:noWrap/>
            <w:tcMar>
              <w:top w:w="15" w:type="dxa"/>
              <w:left w:w="15" w:type="dxa"/>
              <w:right w:w="15" w:type="dxa"/>
            </w:tcMar>
            <w:vAlign w:val="center"/>
          </w:tcPr>
          <w:p>
            <w:pPr>
              <w:widowControl/>
              <w:jc w:val="left"/>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西北农林科技大学化学与药学院副教授</w:t>
            </w:r>
          </w:p>
        </w:tc>
        <w:tc>
          <w:tcPr>
            <w:tcW w:w="981" w:type="dxa"/>
            <w:shd w:val="clear" w:color="auto" w:fill="auto"/>
            <w:noWrap/>
            <w:tcMar>
              <w:top w:w="15" w:type="dxa"/>
              <w:left w:w="15" w:type="dxa"/>
              <w:right w:w="15" w:type="dxa"/>
            </w:tcMar>
            <w:vAlign w:val="center"/>
          </w:tcPr>
          <w:p>
            <w:pPr>
              <w:widowControl/>
              <w:jc w:val="center"/>
              <w:textAlignment w:val="center"/>
              <w:rPr>
                <w:rFonts w:ascii="Times New Roman" w:hAnsi="Times New Roman" w:eastAsia="仿宋_GB2312" w:cs="微软雅黑"/>
                <w:color w:val="000000"/>
                <w:sz w:val="24"/>
              </w:rPr>
            </w:pPr>
            <w:r>
              <w:rPr>
                <w:rFonts w:hint="eastAsia" w:ascii="Times New Roman" w:hAnsi="Times New Roman" w:eastAsia="仿宋_GB2312" w:cs="微软雅黑"/>
                <w:color w:val="000000"/>
                <w:kern w:val="0"/>
                <w:sz w:val="24"/>
                <w:lang w:bidi="ar"/>
              </w:rPr>
              <w:t>73</w:t>
            </w:r>
          </w:p>
        </w:tc>
      </w:tr>
    </w:tbl>
    <w:p>
      <w:pPr>
        <w:spacing w:before="156" w:beforeLines="50"/>
        <w:jc w:val="lef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注：</w:t>
      </w:r>
      <w:r>
        <w:rPr>
          <w:rFonts w:ascii="Times New Roman" w:hAnsi="Times New Roman" w:eastAsia="仿宋_GB2312" w:cs="Times New Roman"/>
          <w:bCs/>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个别课程或稍有调整，请以平台最终发布课程为准；</w:t>
      </w:r>
    </w:p>
    <w:p>
      <w:pPr>
        <w:jc w:val="left"/>
      </w:pPr>
      <w:r>
        <w:rPr>
          <w:rFonts w:ascii="Times New Roman" w:hAnsi="Times New Roman" w:eastAsia="仿宋_GB2312" w:cs="Times New Roman"/>
          <w:color w:val="000000" w:themeColor="text1"/>
          <w:sz w:val="24"/>
          <w:szCs w:val="24"/>
          <w14:textFill>
            <w14:solidFill>
              <w14:schemeClr w14:val="tx1"/>
            </w14:solidFill>
          </w14:textFill>
        </w:rPr>
        <w:t xml:space="preserve">    2.课程主讲人职务为课程录制时的职务。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25B5D2"/>
    <w:multiLevelType w:val="singleLevel"/>
    <w:tmpl w:val="C825B5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24544"/>
    <w:rsid w:val="2E624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5">
    <w:name w:val="font91"/>
    <w:basedOn w:val="4"/>
    <w:qFormat/>
    <w:uiPriority w:val="0"/>
    <w:rPr>
      <w:rFonts w:hint="eastAsia" w:ascii="仿宋_GB2312" w:eastAsia="仿宋_GB2312" w:cs="仿宋_GB2312"/>
      <w:color w:val="000000"/>
      <w:sz w:val="24"/>
      <w:szCs w:val="24"/>
      <w:u w:val="none"/>
    </w:rPr>
  </w:style>
  <w:style w:type="character" w:customStyle="1" w:styleId="6">
    <w:name w:val="font71"/>
    <w:basedOn w:val="4"/>
    <w:qFormat/>
    <w:uiPriority w:val="0"/>
    <w:rPr>
      <w:rFonts w:hint="default" w:ascii="Times New Roman" w:hAnsi="Times New Roman" w:cs="Times New Roman"/>
      <w:color w:val="000000"/>
      <w:sz w:val="24"/>
      <w:szCs w:val="24"/>
      <w:u w:val="none"/>
    </w:rPr>
  </w:style>
  <w:style w:type="character" w:customStyle="1" w:styleId="7">
    <w:name w:val="font01"/>
    <w:basedOn w:val="4"/>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2021-06-04T05:55:00Z</dcterms:created>
  <dc:creator>李丹丹</dc:creator>
  <cp:lastModifiedBy>李丹丹</cp:lastModifiedBy>
  <dcterms:modified xsi:type="dcterms:W3CDTF">2021-06-04T05:56:22Z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