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/>
        <w:keepLines/>
        <w:pageBreakBefore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79" w:afterLines="25" w:line="360" w:lineRule="auto"/>
        <w:ind w:left="0" w:leftChars="0" w:right="0" w:rightChars="0" w:firstLine="0" w:firstLineChars="0"/>
        <w:jc w:val="center"/>
        <w:textAlignment w:val="auto"/>
        <w:outlineLvl w:val="0"/>
      </w:pPr>
      <w:r>
        <w:t>手机端——学习通app观看超星直播讲堂操作步骤</w:t>
      </w:r>
    </w:p>
    <w:p>
      <w:pPr>
        <w:pStyle w:val="5"/>
      </w:pPr>
      <w:r>
        <w:t>1、移动app下载安装及登录：</w:t>
      </w:r>
    </w:p>
    <w:p>
      <w:r>
        <w:t>手机app：苹果手机搜索：超星学习通</w:t>
      </w:r>
    </w:p>
    <w:p>
      <w:r>
        <w:t xml:space="preserve">          安卓手机搜索：学习通</w:t>
      </w:r>
    </w:p>
    <w:p>
      <w:r>
        <w:t>登录步骤：1、先注册新用户（用手机号+短信验证码的方式注册账号）。</w:t>
      </w:r>
    </w:p>
    <w:p>
      <w:r>
        <w:t xml:space="preserve">          2、用注册的手机号➕设置的密码进行登录。</w:t>
      </w:r>
    </w:p>
    <w:p>
      <w:r>
        <w:t xml:space="preserve">          3、登录后点击页面下方菜单栏“我”，再点击页面上方姓名右侧箭头进入“账号管理”界面。</w:t>
      </w:r>
    </w:p>
    <w:p>
      <w:pPr>
        <w:widowControl/>
        <w:numPr>
          <w:ilvl w:val="0"/>
          <w:numId w:val="1"/>
        </w:numPr>
        <w:ind w:firstLine="1200" w:firstLineChars="500"/>
        <w:jc w:val="left"/>
      </w:pPr>
      <w:r>
        <w:t>在“账号管理”界面，进行单位验证，绑定信息：学校名称（</w:t>
      </w:r>
      <w:r>
        <w:rPr>
          <w:rFonts w:hint="eastAsia" w:ascii="宋体" w:hAnsi="宋体" w:cs="宋体"/>
          <w:color w:val="FF0000"/>
          <w:kern w:val="0"/>
          <w:sz w:val="24"/>
          <w:shd w:val="clear" w:color="auto" w:fill="FFFFFF"/>
          <w:lang w:bidi="ar"/>
        </w:rPr>
        <w:t>嘉兴学院教师发展中心</w:t>
      </w:r>
      <w:r>
        <w:t>）；  单位工号：</w:t>
      </w:r>
      <w:r>
        <w:rPr>
          <w:b/>
          <w:bCs/>
          <w:color w:val="FF0000"/>
        </w:rPr>
        <w:t>一卡通号</w:t>
      </w:r>
      <w:r>
        <w:t>。</w:t>
      </w:r>
    </w:p>
    <w:p>
      <w:pPr>
        <w:pStyle w:val="5"/>
      </w:pPr>
      <w:r>
        <w:t>2、进入“嘉兴学院教师发展中心”页面：</w:t>
      </w:r>
    </w:p>
    <w:p>
      <w:pPr>
        <w:ind w:left="0" w:leftChars="0" w:firstLine="0" w:firstLineChars="0"/>
        <w:jc w:val="left"/>
      </w:pPr>
      <w:r>
        <w:t>登录成功后回到首页。点击右上角“邀请码”，输入邀请码</w:t>
      </w:r>
      <w:r>
        <w:rPr>
          <w:b/>
          <w:bCs/>
          <w:sz w:val="28"/>
          <w:szCs w:val="28"/>
        </w:rPr>
        <w:t>“jfzjxu”</w:t>
      </w:r>
      <w:r>
        <w:t>进入如下页面。</w:t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2450465" cy="3758565"/>
            <wp:effectExtent l="0" t="0" r="698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513330" cy="3827145"/>
            <wp:effectExtent l="0" t="0" r="127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</w:p>
    <w:p>
      <w:pPr>
        <w:pStyle w:val="5"/>
        <w:numPr>
          <w:ilvl w:val="0"/>
          <w:numId w:val="2"/>
        </w:numPr>
      </w:pPr>
      <w:r>
        <w:t>进入“嘉兴学院教师发展中心”页面后，点击“直播讲堂”，进入第</w:t>
      </w:r>
      <w:r>
        <w:rPr>
          <w:rFonts w:hint="eastAsia"/>
          <w:lang w:val="en-US" w:eastAsia="zh-CN"/>
        </w:rPr>
        <w:t>十</w:t>
      </w:r>
      <w:r>
        <w:t>季直播课程报名界面，点击“加入该课程”。报名课程后”打开该课程”。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参照如下界面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397760" cy="5199380"/>
            <wp:effectExtent l="0" t="0" r="2540" b="1270"/>
            <wp:docPr id="8" name="图片 8" descr="4f11c1bdcbf95e3852fd08e555b6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f11c1bdcbf95e3852fd08e555b60b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369185" cy="5133340"/>
            <wp:effectExtent l="0" t="0" r="12065" b="10160"/>
            <wp:docPr id="17" name="图片 17" descr="39fdba622d19437020f062b06aac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9fdba622d19437020f062b06aacf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pStyle w:val="5"/>
        <w:numPr>
          <w:ilvl w:val="0"/>
          <w:numId w:val="2"/>
        </w:numPr>
        <w:ind w:left="0" w:leftChars="0" w:firstLine="602" w:firstLineChars="200"/>
      </w:pPr>
      <w:r>
        <w:t>点击上方“章节”，在章节目录中挑选要观看的直播/录播内容，点击该章节，进入直播/录播观看界面。</w:t>
      </w:r>
    </w:p>
    <w:p>
      <w:pPr>
        <w:rPr>
          <w:rFonts w:hint="eastAsia" w:eastAsia="宋体-简"/>
          <w:lang w:eastAsia="zh-CN"/>
        </w:rPr>
      </w:pPr>
      <w:r>
        <w:rPr>
          <w:rFonts w:hint="eastAsia" w:eastAsia="宋体-简"/>
          <w:lang w:eastAsia="zh-CN"/>
        </w:rPr>
        <w:drawing>
          <wp:inline distT="0" distB="0" distL="114300" distR="114300">
            <wp:extent cx="2465705" cy="4834255"/>
            <wp:effectExtent l="0" t="0" r="10795" b="4445"/>
            <wp:docPr id="19" name="图片 19" descr="5059583ea51a3db2d059e1451d53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059583ea51a3db2d059e1451d537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-简"/>
          <w:lang w:eastAsia="zh-CN"/>
        </w:rPr>
        <w:drawing>
          <wp:inline distT="0" distB="0" distL="114300" distR="114300">
            <wp:extent cx="2236470" cy="4848860"/>
            <wp:effectExtent l="0" t="0" r="11430" b="8890"/>
            <wp:docPr id="20" name="图片 20" descr="eb4cabdd751bfe53b561075461c4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b4cabdd751bfe53b561075461c44d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eastAsia="宋体-简"/>
          <w:lang w:eastAsia="zh-CN"/>
        </w:rPr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pStyle w:val="4"/>
      </w:pPr>
      <w:r>
        <w:t>电脑端——观看超星直播讲堂操作步骤</w:t>
      </w:r>
    </w:p>
    <w:p>
      <w:pPr>
        <w:pStyle w:val="5"/>
        <w:ind w:left="0" w:leftChars="0" w:firstLine="0" w:firstLineChars="0"/>
        <w:rPr>
          <w:rFonts w:hint="eastAsia" w:eastAsia="宋体-简"/>
          <w:color w:val="FF0000"/>
          <w:highlight w:val="none"/>
          <w:lang w:eastAsia="zh-CN"/>
        </w:rPr>
      </w:pPr>
      <w:r>
        <w:rPr>
          <w:rFonts w:hint="default"/>
          <w:color w:val="FF0000"/>
          <w:highlight w:val="none"/>
        </w:rPr>
        <w:t>首先完成：按照上文手机端app的操作步骤，须要先在手机端app内进行课程报名。点击“加入该课程”。</w:t>
      </w:r>
      <w:r>
        <w:rPr>
          <w:rFonts w:hint="eastAsia"/>
          <w:color w:val="FF0000"/>
          <w:highlight w:val="none"/>
          <w:lang w:eastAsia="zh-CN"/>
        </w:rPr>
        <w:t>（</w:t>
      </w:r>
      <w:r>
        <w:rPr>
          <w:rFonts w:hint="eastAsia"/>
          <w:color w:val="FF0000"/>
          <w:highlight w:val="none"/>
          <w:lang w:val="en-US" w:eastAsia="zh-CN"/>
        </w:rPr>
        <w:t>参照如下图</w:t>
      </w:r>
      <w:r>
        <w:rPr>
          <w:rFonts w:hint="eastAsia"/>
          <w:color w:val="FF0000"/>
          <w:highlight w:val="none"/>
          <w:lang w:eastAsia="zh-CN"/>
        </w:rPr>
        <w:t>）</w:t>
      </w:r>
    </w:p>
    <w:p>
      <w:pPr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3095625" cy="2800350"/>
            <wp:effectExtent l="0" t="0" r="952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  <w:r>
        <w:rPr>
          <w:rFonts w:hint="eastAsia"/>
        </w:rPr>
        <w:t>1、登录</w:t>
      </w:r>
      <w:r>
        <w:rPr>
          <w:rFonts w:hint="default"/>
        </w:rPr>
        <w:t>账号</w:t>
      </w:r>
    </w:p>
    <w:p>
      <w:pPr>
        <w:rPr>
          <w:rFonts w:hint="eastAsia" w:ascii="微软雅黑" w:hAnsi="微软雅黑" w:eastAsia="微软雅黑" w:cs="宋体"/>
          <w:bCs/>
          <w:sz w:val="24"/>
          <w:szCs w:val="32"/>
        </w:rPr>
      </w:pPr>
      <w:r>
        <w:rPr>
          <w:rFonts w:hint="eastAsia" w:ascii="微软雅黑" w:hAnsi="微软雅黑" w:eastAsia="微软雅黑" w:cs="宋体"/>
          <w:bCs/>
          <w:sz w:val="24"/>
          <w:szCs w:val="32"/>
        </w:rPr>
        <w:t>1.1登录位置</w:t>
      </w:r>
    </w:p>
    <w:p>
      <w:pPr>
        <w:rPr>
          <w:rFonts w:ascii="微软雅黑" w:hAnsi="微软雅黑" w:eastAsia="微软雅黑" w:cs="宋体"/>
          <w:bCs/>
          <w:sz w:val="24"/>
          <w:szCs w:val="32"/>
        </w:rPr>
      </w:pPr>
      <w:r>
        <w:rPr>
          <w:rFonts w:ascii="微软雅黑" w:hAnsi="微软雅黑" w:eastAsia="微软雅黑" w:cs="宋体"/>
          <w:bCs/>
          <w:sz w:val="24"/>
          <w:szCs w:val="32"/>
        </w:rPr>
        <w:t>登录</w:t>
      </w:r>
      <w:r>
        <w:rPr>
          <w:rFonts w:hint="eastAsia" w:ascii="微软雅黑" w:hAnsi="微软雅黑" w:eastAsia="微软雅黑" w:cs="宋体"/>
          <w:bCs/>
          <w:sz w:val="24"/>
          <w:szCs w:val="32"/>
        </w:rPr>
        <w:t>嘉兴</w:t>
      </w:r>
      <w:r>
        <w:rPr>
          <w:rFonts w:ascii="微软雅黑" w:hAnsi="微软雅黑" w:eastAsia="微软雅黑" w:cs="宋体"/>
          <w:bCs/>
          <w:sz w:val="24"/>
          <w:szCs w:val="32"/>
        </w:rPr>
        <w:t>学院教师发展中心网址：</w:t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fldChar w:fldCharType="begin"/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instrText xml:space="preserve"> HYPERLINK "http://jsfz.zjxu.edu.cn" </w:instrText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fldChar w:fldCharType="separate"/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t>http://jsfz.zjxu.edu.cn</w:t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fldChar w:fldCharType="end"/>
      </w:r>
      <w:r>
        <w:rPr>
          <w:rFonts w:ascii="微软雅黑" w:hAnsi="微软雅黑" w:eastAsia="微软雅黑" w:cs="宋体"/>
          <w:bCs/>
          <w:sz w:val="24"/>
          <w:szCs w:val="32"/>
        </w:rPr>
        <w:t>，</w:t>
      </w:r>
      <w:r>
        <w:rPr>
          <w:rFonts w:hint="eastAsia" w:ascii="微软雅黑" w:hAnsi="微软雅黑" w:eastAsia="微软雅黑" w:cs="宋体"/>
          <w:bCs/>
          <w:sz w:val="24"/>
          <w:szCs w:val="32"/>
        </w:rPr>
        <w:t>点击“教师发展在线培训课程”进入登录页面。</w:t>
      </w:r>
      <w:r>
        <w:rPr>
          <w:rFonts w:ascii="微软雅黑" w:hAnsi="微软雅黑" w:eastAsia="微软雅黑" w:cs="宋体"/>
          <w:bCs/>
          <w:sz w:val="24"/>
          <w:szCs w:val="32"/>
        </w:rPr>
        <w:t>点击右上角“登录”按钮。</w:t>
      </w:r>
    </w:p>
    <w:p>
      <w:pPr>
        <w:rPr>
          <w:rFonts w:hint="eastAsia" w:ascii="微软雅黑" w:hAnsi="微软雅黑" w:eastAsia="微软雅黑" w:cs="宋体"/>
          <w:bCs/>
          <w:sz w:val="24"/>
          <w:szCs w:val="32"/>
        </w:rPr>
      </w:pPr>
      <w:r>
        <w:rPr>
          <w:rFonts w:ascii="微软雅黑" w:hAnsi="微软雅黑" w:eastAsia="微软雅黑" w:cs="宋体"/>
          <w:bCs/>
          <w:sz w:val="24"/>
          <w:szCs w:val="32"/>
        </w:rPr>
        <w:t>输入账号（教师一卡通号码），密码（一卡通密码）。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0500" cy="3662045"/>
            <wp:effectExtent l="0" t="0" r="12700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4150" cy="3042285"/>
            <wp:effectExtent l="0" t="0" r="190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2245" cy="3323590"/>
            <wp:effectExtent l="0" t="0" r="2095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0" w:leftChars="0" w:firstLine="0" w:firstLineChars="0"/>
      </w:pPr>
      <w:r>
        <w:t>登录账号后，再点击首页“学习空间”，进入个人空间。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218815"/>
            <wp:effectExtent l="0" t="0" r="152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3"/>
        </w:numPr>
        <w:ind w:left="0" w:leftChars="0" w:firstLine="0" w:firstLineChars="0"/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</w:pP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>进入个人空间后，点击“</w:t>
      </w:r>
      <w:r>
        <w:rPr>
          <w:rFonts w:hint="eastAsia" w:cstheme="minorBidi"/>
          <w:b/>
          <w:bCs/>
          <w:kern w:val="2"/>
          <w:sz w:val="30"/>
          <w:szCs w:val="30"/>
          <w:lang w:val="en-US" w:eastAsia="zh-Hans" w:bidi="ar-SA"/>
        </w:rPr>
        <w:t>课程</w:t>
      </w: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 xml:space="preserve">”，找到在手机端已经报名的“超星教师发展直播讲堂 </w:t>
      </w:r>
      <w:r>
        <w:rPr>
          <w:rFonts w:cstheme="minorBidi"/>
          <w:b/>
          <w:bCs/>
          <w:kern w:val="2"/>
          <w:sz w:val="30"/>
          <w:szCs w:val="30"/>
          <w:lang w:eastAsia="zh-CN" w:bidi="ar-SA"/>
        </w:rPr>
        <w:t>第</w:t>
      </w:r>
      <w:r>
        <w:rPr>
          <w:rFonts w:hint="eastAsia" w:cstheme="minorBidi"/>
          <w:b/>
          <w:bCs/>
          <w:kern w:val="2"/>
          <w:sz w:val="30"/>
          <w:szCs w:val="30"/>
          <w:lang w:val="en-US" w:eastAsia="zh-CN" w:bidi="ar-SA"/>
        </w:rPr>
        <w:t>十</w:t>
      </w:r>
      <w:bookmarkStart w:id="0" w:name="_GoBack"/>
      <w:bookmarkEnd w:id="0"/>
      <w:r>
        <w:rPr>
          <w:rFonts w:cstheme="minorBidi"/>
          <w:b/>
          <w:bCs/>
          <w:kern w:val="2"/>
          <w:sz w:val="30"/>
          <w:szCs w:val="30"/>
          <w:lang w:eastAsia="zh-CN" w:bidi="ar-SA"/>
        </w:rPr>
        <w:t>季</w:t>
      </w: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>”课程，点击进入。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03495" cy="3244850"/>
            <wp:effectExtent l="0" t="0" r="1905" b="1270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</w:pPr>
      <w:r>
        <w:rPr>
          <w:rFonts w:cstheme="minorBidi"/>
          <w:b/>
          <w:bCs/>
          <w:kern w:val="2"/>
          <w:sz w:val="30"/>
          <w:szCs w:val="30"/>
          <w:lang w:eastAsia="zh-CN" w:bidi="ar-SA"/>
        </w:rPr>
        <w:t>4、</w:t>
      </w: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>进入课程</w:t>
      </w:r>
      <w:r>
        <w:rPr>
          <w:rFonts w:cstheme="minorBidi"/>
          <w:b/>
          <w:bCs/>
          <w:kern w:val="2"/>
          <w:sz w:val="30"/>
          <w:szCs w:val="30"/>
          <w:lang w:eastAsia="zh-CN" w:bidi="ar-SA"/>
        </w:rPr>
        <w:t>界面</w:t>
      </w: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>后，</w:t>
      </w:r>
      <w:r>
        <w:rPr>
          <w:rFonts w:hint="eastAsia" w:cstheme="minorBidi"/>
          <w:b/>
          <w:bCs/>
          <w:kern w:val="2"/>
          <w:sz w:val="30"/>
          <w:szCs w:val="30"/>
          <w:lang w:val="en-US" w:eastAsia="zh-Hans" w:bidi="ar-SA"/>
        </w:rPr>
        <w:t>点击左侧“章节”</w:t>
      </w:r>
      <w:r>
        <w:rPr>
          <w:rFonts w:hint="default" w:cstheme="minorBidi"/>
          <w:b/>
          <w:bCs/>
          <w:kern w:val="2"/>
          <w:sz w:val="30"/>
          <w:szCs w:val="30"/>
          <w:lang w:eastAsia="zh-Hans" w:bidi="ar-SA"/>
        </w:rPr>
        <w:t>，</w:t>
      </w: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>在章节目录中挑选需要观看的直播/录播视频。</w:t>
      </w:r>
      <w:r>
        <w:rPr>
          <w:rFonts w:hint="eastAsia" w:cstheme="minorBidi"/>
          <w:b/>
          <w:bCs/>
          <w:kern w:val="2"/>
          <w:sz w:val="30"/>
          <w:szCs w:val="30"/>
          <w:lang w:eastAsia="zh-CN" w:bidi="ar-SA"/>
        </w:rPr>
        <w:t>（</w:t>
      </w:r>
      <w:r>
        <w:rPr>
          <w:rFonts w:hint="eastAsia" w:cstheme="minorBidi"/>
          <w:b/>
          <w:bCs/>
          <w:kern w:val="2"/>
          <w:sz w:val="30"/>
          <w:szCs w:val="30"/>
          <w:lang w:val="en-US" w:eastAsia="zh-CN" w:bidi="ar-SA"/>
        </w:rPr>
        <w:t>参照如下图</w:t>
      </w:r>
      <w:r>
        <w:rPr>
          <w:rFonts w:hint="eastAsia" w:cstheme="minorBidi"/>
          <w:b/>
          <w:bCs/>
          <w:kern w:val="2"/>
          <w:sz w:val="30"/>
          <w:szCs w:val="30"/>
          <w:lang w:eastAsia="zh-CN" w:bidi="ar-SA"/>
        </w:rPr>
        <w:t>）</w:t>
      </w:r>
    </w:p>
    <w:p>
      <w:pPr>
        <w:pStyle w:val="2"/>
        <w:rPr>
          <w:lang w:eastAsia="zh-CN"/>
        </w:rPr>
      </w:pPr>
    </w:p>
    <w:p>
      <w:pPr>
        <w:numPr>
          <w:ilvl w:val="0"/>
          <w:numId w:val="0"/>
        </w:numPr>
        <w:tabs>
          <w:tab w:val="left" w:pos="291"/>
        </w:tabs>
        <w:jc w:val="left"/>
      </w:pPr>
      <w:r>
        <w:drawing>
          <wp:inline distT="0" distB="0" distL="114300" distR="114300">
            <wp:extent cx="5050155" cy="3193415"/>
            <wp:effectExtent l="0" t="0" r="17145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6815" cy="2795270"/>
            <wp:effectExtent l="0" t="0" r="13335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91"/>
        </w:tabs>
        <w:jc w:val="left"/>
      </w:pPr>
      <w:r>
        <w:drawing>
          <wp:inline distT="0" distB="0" distL="114300" distR="114300">
            <wp:extent cx="5003800" cy="2936875"/>
            <wp:effectExtent l="0" t="0" r="6350" b="158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黑体-简">
    <w:altName w:val="黑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6C311"/>
    <w:multiLevelType w:val="singleLevel"/>
    <w:tmpl w:val="5F86C311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5F86C6CA"/>
    <w:multiLevelType w:val="singleLevel"/>
    <w:tmpl w:val="5F86C6CA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5F97A059"/>
    <w:multiLevelType w:val="singleLevel"/>
    <w:tmpl w:val="5F97A05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7629F4"/>
    <w:rsid w:val="00090EC7"/>
    <w:rsid w:val="02900A6D"/>
    <w:rsid w:val="0C5B2689"/>
    <w:rsid w:val="107222A6"/>
    <w:rsid w:val="17BA083B"/>
    <w:rsid w:val="1BCD3D4F"/>
    <w:rsid w:val="23D769BD"/>
    <w:rsid w:val="2C392F6D"/>
    <w:rsid w:val="30DEEC99"/>
    <w:rsid w:val="318D35BF"/>
    <w:rsid w:val="3D1154D5"/>
    <w:rsid w:val="3F7FA8FC"/>
    <w:rsid w:val="45AC155B"/>
    <w:rsid w:val="473C10E4"/>
    <w:rsid w:val="4AAF1A22"/>
    <w:rsid w:val="54BA6240"/>
    <w:rsid w:val="56443B60"/>
    <w:rsid w:val="5A298D7A"/>
    <w:rsid w:val="5FDEA02A"/>
    <w:rsid w:val="62B24FBF"/>
    <w:rsid w:val="657629F4"/>
    <w:rsid w:val="6CFAE2F9"/>
    <w:rsid w:val="6F3E0AE8"/>
    <w:rsid w:val="711E4B0A"/>
    <w:rsid w:val="763A3D58"/>
    <w:rsid w:val="77B9CB80"/>
    <w:rsid w:val="7BDFC1EF"/>
    <w:rsid w:val="7EE6016F"/>
    <w:rsid w:val="7F3F4DA7"/>
    <w:rsid w:val="7F79673E"/>
    <w:rsid w:val="7FFC998E"/>
    <w:rsid w:val="7FFD1776"/>
    <w:rsid w:val="D5F5AEB8"/>
    <w:rsid w:val="DADDDD29"/>
    <w:rsid w:val="DEFF8546"/>
    <w:rsid w:val="FDD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40" w:firstLineChars="200"/>
      <w:jc w:val="both"/>
    </w:pPr>
    <w:rPr>
      <w:rFonts w:ascii="Times New Roman" w:hAnsi="Times New Roman" w:eastAsia="宋体-简" w:cstheme="minorBidi"/>
      <w:kern w:val="2"/>
      <w:sz w:val="24"/>
      <w:szCs w:val="24"/>
      <w:lang w:val="en-US" w:eastAsia="zh-CN" w:bidi="ar-SA"/>
    </w:rPr>
  </w:style>
  <w:style w:type="paragraph" w:styleId="4">
    <w:name w:val="heading 1"/>
    <w:next w:val="1"/>
    <w:link w:val="9"/>
    <w:qFormat/>
    <w:uiPriority w:val="0"/>
    <w:pPr>
      <w:keepNext/>
      <w:keepLines/>
      <w:pageBreakBefore/>
      <w:tabs>
        <w:tab w:val="left" w:pos="1440"/>
      </w:tabs>
      <w:spacing w:before="100" w:beforeLines="100" w:after="75" w:afterLines="75" w:line="360" w:lineRule="auto"/>
      <w:contextualSpacing/>
      <w:jc w:val="center"/>
      <w:outlineLvl w:val="0"/>
    </w:pPr>
    <w:rPr>
      <w:rFonts w:ascii="Times New Roman" w:hAnsi="Times New Roman" w:eastAsia="宋体-简" w:cstheme="minorBidi"/>
      <w:b/>
      <w:bCs/>
      <w:kern w:val="44"/>
      <w:sz w:val="32"/>
      <w:szCs w:val="32"/>
      <w:lang w:val="en-US" w:eastAsia="zh-CN" w:bidi="ar-SA"/>
    </w:rPr>
  </w:style>
  <w:style w:type="paragraph" w:styleId="5">
    <w:name w:val="heading 2"/>
    <w:basedOn w:val="1"/>
    <w:next w:val="1"/>
    <w:link w:val="10"/>
    <w:unhideWhenUsed/>
    <w:qFormat/>
    <w:uiPriority w:val="0"/>
    <w:pPr>
      <w:keepNext/>
      <w:keepLines/>
      <w:tabs>
        <w:tab w:val="left" w:pos="425"/>
        <w:tab w:val="left" w:pos="600"/>
      </w:tabs>
      <w:spacing w:before="50" w:beforeLines="50" w:after="50" w:afterLines="50" w:line="360" w:lineRule="auto"/>
      <w:contextualSpacing/>
      <w:jc w:val="left"/>
      <w:outlineLvl w:val="1"/>
    </w:pPr>
    <w:rPr>
      <w:rFonts w:ascii="Times New Roman" w:hAnsi="Times New Roman" w:eastAsia="宋体-简" w:cstheme="minorBidi"/>
      <w:b/>
      <w:bCs/>
      <w:kern w:val="2"/>
      <w:sz w:val="30"/>
      <w:szCs w:val="30"/>
      <w:lang w:val="en-US" w:eastAsia="zh-CN" w:bidi="ar-SA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Lines="0" w:beforeAutospacing="0" w:after="40" w:afterLines="0" w:afterAutospacing="0" w:line="360" w:lineRule="auto"/>
      <w:ind w:firstLine="841" w:firstLineChars="100"/>
      <w:jc w:val="left"/>
      <w:outlineLvl w:val="2"/>
    </w:pPr>
    <w:rPr>
      <w:rFonts w:eastAsia="黑体-简"/>
      <w:b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9">
    <w:name w:val="标题 1 Char"/>
    <w:link w:val="4"/>
    <w:qFormat/>
    <w:uiPriority w:val="9"/>
    <w:rPr>
      <w:rFonts w:ascii="Times New Roman" w:hAnsi="Times New Roman" w:eastAsia="宋体-简"/>
      <w:b/>
      <w:bCs/>
      <w:kern w:val="44"/>
      <w:sz w:val="32"/>
      <w:szCs w:val="32"/>
    </w:rPr>
  </w:style>
  <w:style w:type="character" w:customStyle="1" w:styleId="10">
    <w:name w:val="标题 2 Char"/>
    <w:link w:val="5"/>
    <w:qFormat/>
    <w:uiPriority w:val="9"/>
    <w:rPr>
      <w:rFonts w:ascii="Times New Roman" w:hAnsi="Times New Roman" w:eastAsia="宋体-简"/>
      <w:b/>
      <w:bCs/>
      <w:kern w:val="2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67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2020-10-15T16:55:00Z</dcterms:created>
  <dc:creator>yangjiaming</dc:creator>
  <cp:lastModifiedBy>啊呀</cp:lastModifiedBy>
  <cp:lastPrinted>2022-03-09T02:10:00Z</cp:lastPrinted>
  <dcterms:modified xsi:type="dcterms:W3CDTF">2022-09-13T08:58:48Z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