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3109"/>
        <w:gridCol w:w="187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123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310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培 训 内 容</w:t>
            </w:r>
          </w:p>
        </w:tc>
        <w:tc>
          <w:tcPr>
            <w:tcW w:w="1870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主 讲 人</w:t>
            </w:r>
          </w:p>
        </w:tc>
        <w:tc>
          <w:tcPr>
            <w:tcW w:w="2360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1239" w:type="dxa"/>
            <w:tcBorders>
              <w:top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8.26 14:00</w:t>
            </w:r>
          </w:p>
        </w:tc>
        <w:tc>
          <w:tcPr>
            <w:tcW w:w="3109" w:type="dxa"/>
            <w:tcBorders>
              <w:top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开班仪式；</w:t>
            </w:r>
          </w:p>
          <w:p>
            <w:pPr>
              <w:pStyle w:val="2"/>
              <w:widowControl/>
              <w:snapToGrid w:val="0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教育教学改革和教师专业发展专题讲座</w:t>
            </w:r>
          </w:p>
        </w:tc>
        <w:tc>
          <w:tcPr>
            <w:tcW w:w="1870" w:type="dxa"/>
            <w:tcBorders>
              <w:top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校党委书记</w:t>
            </w:r>
          </w:p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卢新波教授</w:t>
            </w:r>
          </w:p>
        </w:tc>
        <w:tc>
          <w:tcPr>
            <w:tcW w:w="2360" w:type="dxa"/>
            <w:tcBorders>
              <w:top w:val="single" w:color="auto" w:sz="12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红船精神专题辅导报告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红船精神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研究中心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赵金飞教授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教学设计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白春苏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8.27 10:30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学校学生管理规范及教师的学生管理职责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学生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处处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长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葛建伟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39" w:type="dxa"/>
            <w:vMerge w:val="restart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8.27 13:30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学校科研管理政策与教师科研发展（理科）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科技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处副处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长</w:t>
            </w:r>
          </w:p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鹿业波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39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学校科研管理政策与教师科研发展（文科）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人文社科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处长</w:t>
            </w:r>
          </w:p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彭冰冰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8.27 14:45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校情校史教育专题讲座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副校长（主持工作）</w:t>
            </w:r>
          </w:p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胡俊云教授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8.28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:00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eastAsia="zh-CN"/>
              </w:rPr>
              <w:t>如何上好一堂课</w:t>
            </w:r>
            <w:r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？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潘煜双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both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8.28 10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学校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教学管理与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教师教学工作规范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教务处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长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艾宁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ind w:firstLine="210" w:firstLineChars="10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BOPPPS+雨课堂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刘小晶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师德师风与纪律教育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专题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纪检室主任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黄金珠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 9:00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现代教育技术的应用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顾国松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9.3  10:30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学校人事管理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与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发展支持政策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人事处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长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郝文静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9.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高等教育理论及其在课堂与教研中的应用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丁连生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9.3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5:45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新时代高校教师的意识形态责任和底线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bookmarkStart w:id="0" w:name="_GoBack"/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《习近平总书记教育重要论述讲义》导学</w:t>
            </w:r>
            <w:bookmarkEnd w:id="0"/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宣传部部长陈立力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9.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 9:00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教师礼仪与语言艺术</w:t>
            </w:r>
          </w:p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教学实践任务（指导与考核）说明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张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皎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9.4 10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创新创业竞赛专题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创业学院院长左军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待定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入职宣誓仪式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另行安排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9.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17 上午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教学实践与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对一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针对性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指导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专家团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10.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全天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教学设计与教学基本技能考核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0000FF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专家团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兴礼楼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23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left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0.29全天</w:t>
            </w:r>
          </w:p>
          <w:p>
            <w:pPr>
              <w:pStyle w:val="2"/>
              <w:widowControl/>
              <w:snapToGrid w:val="0"/>
              <w:jc w:val="left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（暂定）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素质拓展训练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0000FF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专职教练</w:t>
            </w:r>
          </w:p>
        </w:tc>
        <w:tc>
          <w:tcPr>
            <w:tcW w:w="236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素质拓展训练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39" w:type="dxa"/>
            <w:vMerge w:val="restart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自主学习</w:t>
            </w:r>
          </w:p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（必修课）</w:t>
            </w: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教学准备五件事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吴能表</w:t>
            </w:r>
          </w:p>
        </w:tc>
        <w:tc>
          <w:tcPr>
            <w:tcW w:w="2360" w:type="dxa"/>
            <w:vMerge w:val="restart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（请大家尽量在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9.17前完成本模块的学习任务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）进入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教师发展中心网站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，点击“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教师发展在线培训课程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  <w:t>”，选择课程学习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239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有效课堂三步曲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吴能表</w:t>
            </w:r>
          </w:p>
        </w:tc>
        <w:tc>
          <w:tcPr>
            <w:tcW w:w="2360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39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both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让你的PPT会说话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志</w:t>
            </w:r>
          </w:p>
        </w:tc>
        <w:tc>
          <w:tcPr>
            <w:tcW w:w="2360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39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widowControl/>
              <w:snapToGrid w:val="0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"http://mooc1.chaoxing.com/course/205423216.html?_edit=true"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auto"/>
                <w:szCs w:val="21"/>
                <w:highlight w:val="none"/>
                <w:lang w:bidi="ar"/>
              </w:rPr>
              <w:t>如何设计教学活动</w:t>
            </w:r>
            <w:r>
              <w:rPr>
                <w:rFonts w:hint="eastAsia" w:ascii="楷体" w:hAnsi="楷体" w:eastAsia="楷体" w:cs="楷体"/>
                <w:color w:val="auto"/>
                <w:szCs w:val="21"/>
                <w:highlight w:val="none"/>
                <w:lang w:bidi="ar"/>
              </w:rPr>
              <w:fldChar w:fldCharType="end"/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bidi="ar"/>
              </w:rPr>
              <w:t>叶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bidi="ar"/>
              </w:rPr>
              <w:t>鹏</w:t>
            </w:r>
          </w:p>
        </w:tc>
        <w:tc>
          <w:tcPr>
            <w:tcW w:w="2360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239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widowControl/>
              <w:snapToGrid w:val="0"/>
              <w:rPr>
                <w:rFonts w:hint="eastAsia" w:ascii="楷体" w:hAnsi="楷体" w:eastAsia="楷体" w:cs="楷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highlight w:val="none"/>
                <w:lang w:bidi="ar"/>
              </w:rPr>
              <w:t>学生学业评价及试卷编制技术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highlight w:val="none"/>
                <w:lang w:bidi="ar"/>
              </w:rPr>
              <w:t>白智宏</w:t>
            </w:r>
          </w:p>
        </w:tc>
        <w:tc>
          <w:tcPr>
            <w:tcW w:w="2360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widowControl/>
              <w:snapToGrid w:val="0"/>
              <w:jc w:val="center"/>
              <w:rPr>
                <w:rFonts w:hint="eastAsia" w:ascii="楷体" w:hAnsi="楷体" w:eastAsia="楷体" w:cs="楷体"/>
                <w:color w:val="auto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39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widowControl/>
              <w:snapToGrid w:val="0"/>
              <w:jc w:val="center"/>
              <w:rPr>
                <w:rFonts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09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现代学习论与教学</w:t>
            </w:r>
          </w:p>
        </w:tc>
        <w:tc>
          <w:tcPr>
            <w:tcW w:w="1870" w:type="dxa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刘晓明</w:t>
            </w:r>
          </w:p>
        </w:tc>
        <w:tc>
          <w:tcPr>
            <w:tcW w:w="2360" w:type="dxa"/>
            <w:vMerge w:val="continue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line="240" w:lineRule="atLeast"/>
      </w:pPr>
      <w:r>
        <w:rPr>
          <w:rFonts w:hint="eastAsia" w:ascii="楷体" w:hAnsi="楷体" w:eastAsia="楷体" w:cs="楷体"/>
          <w:b/>
          <w:bCs/>
          <w:color w:val="auto"/>
          <w:highlight w:val="none"/>
          <w:lang w:val="en-US" w:eastAsia="zh-CN"/>
        </w:rPr>
        <w:t>注：根据情况变化，具体培训内容与时间可能还会有所调整。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OWUzOGJhMmFlZWQwZWU3Y2UwYzk2NGM3MGRmMDUifQ=="/>
  </w:docVars>
  <w:rsids>
    <w:rsidRoot w:val="7C3F6C0D"/>
    <w:rsid w:val="1245708A"/>
    <w:rsid w:val="12504AE0"/>
    <w:rsid w:val="1E826C60"/>
    <w:rsid w:val="25767FB4"/>
    <w:rsid w:val="2AB60ED8"/>
    <w:rsid w:val="418E6A8D"/>
    <w:rsid w:val="44A46550"/>
    <w:rsid w:val="4A6D327B"/>
    <w:rsid w:val="4D10538B"/>
    <w:rsid w:val="615966B6"/>
    <w:rsid w:val="6414566F"/>
    <w:rsid w:val="6DD9016C"/>
    <w:rsid w:val="72502B4D"/>
    <w:rsid w:val="77C14057"/>
    <w:rsid w:val="7C3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linep1"/>
    <w:basedOn w:val="1"/>
    <w:qFormat/>
    <w:uiPriority w:val="0"/>
    <w:pPr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935</Characters>
  <Lines>0</Lines>
  <Paragraphs>0</Paragraphs>
  <TotalTime>2</TotalTime>
  <ScaleCrop>false</ScaleCrop>
  <LinksUpToDate>false</LinksUpToDate>
  <CharactersWithSpaces>968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2022-08-24T06:28:00Z</dcterms:created>
  <dc:creator>Administrator</dc:creator>
  <cp:lastModifiedBy>百合</cp:lastModifiedBy>
  <cp:lastPrinted>2022-08-24T06:39:00Z</cp:lastPrinted>
  <dcterms:modified xsi:type="dcterms:W3CDTF">2023-10-10T02:19:19Z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0E0C3E85D6964754B1BEFCC38CEEC045</vt:lpwstr>
  </property>
</Properties>
</file>