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napToGrid w:val="0"/>
        <w:jc w:val="both"/>
        <w:rPr>
          <w:rStyle w:val="10"/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附件1</w:t>
      </w:r>
      <w:r>
        <w:rPr>
          <w:rFonts w:hint="eastAsia" w:ascii="楷体" w:hAnsi="楷体" w:eastAsia="楷体" w:cs="楷体"/>
          <w:sz w:val="21"/>
          <w:szCs w:val="21"/>
        </w:rPr>
        <w:t xml:space="preserve"> </w:t>
      </w:r>
      <w:r>
        <w:rPr>
          <w:rStyle w:val="10"/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</w:t>
      </w:r>
      <w:bookmarkStart w:id="7" w:name="_GoBack"/>
      <w:bookmarkEnd w:id="7"/>
    </w:p>
    <w:p>
      <w:pPr>
        <w:pStyle w:val="7"/>
        <w:widowControl/>
        <w:snapToGrid w:val="0"/>
        <w:jc w:val="center"/>
        <w:rPr>
          <w:rStyle w:val="10"/>
          <w:rFonts w:ascii="宋体" w:hAnsi="宋体" w:cs="宋体"/>
          <w:sz w:val="36"/>
          <w:szCs w:val="36"/>
          <w:shd w:val="clear" w:color="auto" w:fill="FFFFFF"/>
        </w:rPr>
      </w:pPr>
      <w:r>
        <w:rPr>
          <w:rStyle w:val="10"/>
          <w:rFonts w:hint="eastAsia" w:ascii="宋体" w:hAnsi="宋体" w:cs="宋体"/>
          <w:sz w:val="36"/>
          <w:szCs w:val="36"/>
          <w:shd w:val="clear" w:color="auto" w:fill="FFFFFF"/>
        </w:rPr>
        <w:t>嘉兴大学2025年新教师培训日程安排</w:t>
      </w:r>
    </w:p>
    <w:tbl>
      <w:tblPr>
        <w:tblStyle w:val="8"/>
        <w:tblpPr w:leftFromText="180" w:rightFromText="180" w:vertAnchor="text" w:tblpX="10214" w:tblpY="2050"/>
        <w:tblOverlap w:val="never"/>
        <w:tblW w:w="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5" w:type="dxa"/>
          </w:tcPr>
          <w:p>
            <w:pPr>
              <w:pStyle w:val="7"/>
              <w:widowControl/>
              <w:snapToGrid w:val="0"/>
              <w:jc w:val="center"/>
              <w:rPr>
                <w:rStyle w:val="10"/>
                <w:rFonts w:ascii="楷体" w:hAnsi="楷体" w:eastAsia="楷体" w:cs="楷体"/>
                <w:b/>
                <w:bCs/>
                <w:shd w:val="clear" w:color="auto" w:fill="FFFFFF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613"/>
        <w:tblOverlap w:val="never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137"/>
        <w:gridCol w:w="1413"/>
        <w:gridCol w:w="2086"/>
        <w:gridCol w:w="1635"/>
        <w:gridCol w:w="1049"/>
        <w:gridCol w:w="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1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0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培 训 内 容</w:t>
            </w:r>
          </w:p>
        </w:tc>
        <w:tc>
          <w:tcPr>
            <w:tcW w:w="16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主讲人</w:t>
            </w:r>
          </w:p>
        </w:tc>
        <w:tc>
          <w:tcPr>
            <w:tcW w:w="10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5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962" w:type="dxa"/>
            <w:vMerge w:val="restart"/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9月11日</w:t>
            </w:r>
          </w:p>
        </w:tc>
        <w:tc>
          <w:tcPr>
            <w:tcW w:w="11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开班仪式 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8:30-9:20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教职启航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教师发展中心（教育教学质量监控中心）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苏海林</w:t>
            </w:r>
          </w:p>
        </w:tc>
        <w:tc>
          <w:tcPr>
            <w:tcW w:w="10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图书馆学术报告厅</w:t>
            </w:r>
          </w:p>
        </w:tc>
        <w:tc>
          <w:tcPr>
            <w:tcW w:w="5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962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合影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962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  <w:t>校长有约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教育教学改革和教师专业发展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副校长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张琦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bookmarkStart w:id="0" w:name="OLE_LINK2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科研工作与教师发展</w:t>
            </w:r>
            <w:bookmarkEnd w:id="0"/>
          </w:p>
        </w:tc>
        <w:tc>
          <w:tcPr>
            <w:tcW w:w="1635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副校长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於建明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bookmarkStart w:id="1" w:name="OLE_LINK4"/>
          </w:p>
        </w:tc>
        <w:tc>
          <w:tcPr>
            <w:tcW w:w="1137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笃研致专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14:00-15:30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Autospacing="1" w:afterAutospacing="1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解放思想·创新担当：新时代青年教师的使命与成长</w:t>
            </w:r>
            <w:r>
              <w:t xml:space="preserve"> 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bookmarkStart w:id="2" w:name="OLE_LINK1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浙江农林大学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沈晓萍</w:t>
            </w:r>
            <w:bookmarkEnd w:id="2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（“长江学者奖励计划”青年学者）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精神溯源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嘉兴大学校史馆、红船精神育人成果展示馆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专业讲解人员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展厅</w:t>
            </w: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bookmarkStart w:id="3" w:name="OLE_LINK9" w:colFirst="2" w:colLast="4"/>
            <w:r>
              <w:rPr>
                <w:rFonts w:hint="eastAsia" w:ascii="楷体" w:hAnsi="楷体" w:eastAsia="楷体" w:cs="楷体"/>
                <w:szCs w:val="21"/>
              </w:rPr>
              <w:t>9月12日</w:t>
            </w:r>
          </w:p>
        </w:tc>
        <w:tc>
          <w:tcPr>
            <w:tcW w:w="11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弘德育人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9:00-10:00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新时代教育家精神以及高校教师的意识形态责任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宣传部（教师工作部）部长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王火红</w:t>
            </w:r>
          </w:p>
        </w:tc>
        <w:tc>
          <w:tcPr>
            <w:tcW w:w="10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图书馆学术报告厅</w:t>
            </w: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62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10:10-10:50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纪律教育（法律法规、师德师风、安全教育）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纪委副书记、纪检监察室（巡察办）主任杨丽娜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62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政策赋能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11:00-11:40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学校教学管理与教师教学工作规范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教务处处长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吴艳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62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  <w:bookmarkEnd w:id="1"/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14:00-14:40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学校人事管理与教师发展支持政策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人事处副处长(主持工作)钟伟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62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14:50-15:30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财务政策解读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计划财务处处长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张鼎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2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15:40-17:00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宗教政策法规、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学生管理规范及教师的学生管理职责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学生处处长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葛建伟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9月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书记面对面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校情校史与新时代高校教师的使命担当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校党委书记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沈希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2" w:type="dxa"/>
            <w:vMerge w:val="restar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9月18日</w:t>
            </w:r>
          </w:p>
        </w:tc>
        <w:tc>
          <w:tcPr>
            <w:tcW w:w="11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政策赋能</w:t>
            </w:r>
          </w:p>
        </w:tc>
        <w:tc>
          <w:tcPr>
            <w:tcW w:w="141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13:30-14:30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学校科研管理政策与教师科研发展（理科）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科技处处长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张景军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兴礼楼209</w:t>
            </w:r>
          </w:p>
        </w:tc>
        <w:tc>
          <w:tcPr>
            <w:tcW w:w="5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2" w:type="dxa"/>
            <w:vMerge w:val="continue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8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学校科研管理政策与教师科研发展（文科）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人文社科处处长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彭冰冰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兴礼楼213</w:t>
            </w:r>
          </w:p>
        </w:tc>
        <w:tc>
          <w:tcPr>
            <w:tcW w:w="5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96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</w:rPr>
              <w:t>9月27日前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红课铸魂</w:t>
            </w: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红船精神理论学习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陈水林等</w:t>
            </w:r>
          </w:p>
        </w:tc>
        <w:tc>
          <w:tcPr>
            <w:tcW w:w="1049" w:type="dxa"/>
            <w:vMerge w:val="restart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bookmarkStart w:id="4" w:name="OLE_LINK10"/>
            <w:r>
              <w:rPr>
                <w:rFonts w:hint="eastAsia" w:ascii="楷体" w:hAnsi="楷体" w:eastAsia="楷体" w:cs="楷体"/>
                <w:sz w:val="21"/>
                <w:szCs w:val="21"/>
              </w:rPr>
              <w:t>教师发展中心网站</w:t>
            </w:r>
            <w:bookmarkEnd w:id="4"/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云端课堂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基于BOPPPS有效教学模式的青教赛教学设计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佘能芳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如何做好课程教学设计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赖绍聪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AIGC赋能高等教学设计与创新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唐飞 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人工智能赋能高质量课堂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谢幼如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教学准备五件事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吴能表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9月27日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嘉师启航</w:t>
            </w:r>
          </w:p>
        </w:tc>
        <w:tc>
          <w:tcPr>
            <w:tcW w:w="1413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全天</w:t>
            </w:r>
          </w:p>
        </w:tc>
        <w:tc>
          <w:tcPr>
            <w:tcW w:w="2086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教学工作坊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专家团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教师发展中心（兴礼楼）</w:t>
            </w: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96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10月15日前</w:t>
            </w:r>
          </w:p>
        </w:tc>
        <w:tc>
          <w:tcPr>
            <w:tcW w:w="1137" w:type="dxa"/>
            <w:vMerge w:val="restart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自主学习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（必修课）</w:t>
            </w: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bookmarkStart w:id="5" w:name="OLE_LINK7"/>
            <w:r>
              <w:rPr>
                <w:rFonts w:hint="eastAsia" w:ascii="楷体" w:hAnsi="楷体" w:eastAsia="楷体" w:cs="楷体"/>
                <w:sz w:val="21"/>
                <w:szCs w:val="21"/>
              </w:rPr>
              <w:t>习近平总书记关于教育的重要论述</w:t>
            </w:r>
            <w:bookmarkEnd w:id="5"/>
            <w:r>
              <w:rPr>
                <w:rFonts w:hint="eastAsia" w:ascii="楷体" w:hAnsi="楷体" w:eastAsia="楷体" w:cs="楷体"/>
                <w:sz w:val="21"/>
                <w:szCs w:val="21"/>
              </w:rPr>
              <w:t>研究（安庆师范大学版）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许继荣等</w:t>
            </w:r>
          </w:p>
        </w:tc>
        <w:tc>
          <w:tcPr>
            <w:tcW w:w="1049" w:type="dxa"/>
            <w:vMerge w:val="restart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教师发展中心网站</w:t>
            </w: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习近平总书记关于教育的重要论述研究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李盛兵等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962" w:type="dxa"/>
            <w:vMerge w:val="continu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183" w:type="dxa"/>
            <w:gridSpan w:val="4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《习近平总书记教育重要论述讲义》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《深入学习习近平关于教育的重要论述》</w:t>
            </w:r>
          </w:p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《红船铸魂 嘉师风范》</w:t>
            </w:r>
          </w:p>
        </w:tc>
        <w:tc>
          <w:tcPr>
            <w:tcW w:w="511" w:type="dxa"/>
            <w:tcBorders>
              <w:lef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962" w:type="dxa"/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10月11日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拓展训练</w:t>
            </w:r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素质拓展训练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专职教练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素质拓展基地</w:t>
            </w: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962" w:type="dxa"/>
            <w:vAlign w:val="center"/>
          </w:tcPr>
          <w:p>
            <w:pPr>
              <w:pStyle w:val="7"/>
              <w:widowControl/>
              <w:snapToGrid w:val="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10月25日</w:t>
            </w:r>
          </w:p>
        </w:tc>
        <w:tc>
          <w:tcPr>
            <w:tcW w:w="1137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bookmarkStart w:id="6" w:name="OLE_LINK3"/>
            <w:r>
              <w:rPr>
                <w:rFonts w:hint="eastAsia" w:ascii="楷体" w:hAnsi="楷体" w:eastAsia="楷体" w:cs="楷体"/>
                <w:sz w:val="21"/>
                <w:szCs w:val="21"/>
              </w:rPr>
              <w:t>师道筑基</w:t>
            </w:r>
            <w:bookmarkEnd w:id="6"/>
          </w:p>
        </w:tc>
        <w:tc>
          <w:tcPr>
            <w:tcW w:w="34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教学设计与教学基本技能考核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专家团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兴礼楼智慧教室</w:t>
            </w:r>
          </w:p>
        </w:tc>
        <w:tc>
          <w:tcPr>
            <w:tcW w:w="511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widowControl/>
              <w:snapToGrid w:val="0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</w:t>
            </w:r>
          </w:p>
        </w:tc>
      </w:tr>
    </w:tbl>
    <w:p>
      <w:pPr>
        <w:pStyle w:val="7"/>
        <w:widowControl/>
        <w:spacing w:line="240" w:lineRule="atLeast"/>
        <w:rPr>
          <w:rFonts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TA4NzIyN2MxYTlmMzQ1NGE2MjU5NWRkMjhlOGMxYTAifQ=="/>
  </w:docVars>
  <w:rsids>
    <w:rsidRoot w:val="00624877"/>
    <w:rsid w:val="00115597"/>
    <w:rsid w:val="001C1FEB"/>
    <w:rsid w:val="00624877"/>
    <w:rsid w:val="0093487E"/>
    <w:rsid w:val="00AB2F6F"/>
    <w:rsid w:val="00B638AB"/>
    <w:rsid w:val="04122024"/>
    <w:rsid w:val="0E65230A"/>
    <w:rsid w:val="15E062F7"/>
    <w:rsid w:val="24AA07C1"/>
    <w:rsid w:val="2AB41251"/>
    <w:rsid w:val="2E606CC1"/>
    <w:rsid w:val="356824ED"/>
    <w:rsid w:val="35B44EC5"/>
    <w:rsid w:val="3EDB5F39"/>
    <w:rsid w:val="4541530D"/>
    <w:rsid w:val="457D3D05"/>
    <w:rsid w:val="477D4167"/>
    <w:rsid w:val="50304BB5"/>
    <w:rsid w:val="52C33049"/>
    <w:rsid w:val="57F57719"/>
    <w:rsid w:val="6A181BED"/>
    <w:rsid w:val="783D6525"/>
    <w:rsid w:val="B7F6E3CD"/>
    <w:rsid w:val="DF2D5E40"/>
    <w:rsid w:val="FBE92241"/>
    <w:rsid w:val="FED6A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u w:val="none"/>
    </w:rPr>
  </w:style>
  <w:style w:type="character" w:customStyle="1" w:styleId="11">
    <w:name w:val="标题 1 字符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customStyle="1" w:styleId="12">
    <w:name w:val="标题 2 字符"/>
    <w:basedOn w:val="9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标题 3 字符"/>
    <w:basedOn w:val="9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linep1"/>
    <w:basedOn w:val="1"/>
    <w:qFormat/>
    <w:uiPriority w:val="0"/>
    <w:pPr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971</Characters>
  <Lines>8</Lines>
  <Paragraphs>2</Paragraphs>
  <TotalTime>115</TotalTime>
  <ScaleCrop>false</ScaleCrop>
  <LinksUpToDate>false</LinksUpToDate>
  <CharactersWithSpaces>984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2021-08-31T16:55:00Z</dcterms:created>
  <dc:creator>Administrator</dc:creator>
  <cp:lastModifiedBy>JXDX</cp:lastModifiedBy>
  <cp:lastPrinted>2025-09-02T04:51:00Z</cp:lastPrinted>
  <dcterms:modified xsi:type="dcterms:W3CDTF">2025-09-10T01:21:02Z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FF2935663F1A45C5BD04ABA5968E49A6</vt:lpwstr>
  </property>
</Properties>
</file>